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C" w:rsidRDefault="00081006" w:rsidP="00146E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Цикл мероприятий </w:t>
      </w:r>
      <w:r w:rsidR="00C54A00" w:rsidRPr="00C54A00">
        <w:rPr>
          <w:rFonts w:ascii="Times New Roman" w:hAnsi="Times New Roman" w:cs="Times New Roman"/>
          <w:b/>
          <w:sz w:val="28"/>
        </w:rPr>
        <w:t>в рамках Всемирного дня здоровья</w:t>
      </w:r>
    </w:p>
    <w:p w:rsidR="006C698C" w:rsidRPr="00146E12" w:rsidRDefault="00146E12" w:rsidP="006C698C">
      <w:pPr>
        <w:ind w:left="1416"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6C698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6C698C" w:rsidRPr="00146E1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Главное для нашего здоровья — это то, </w:t>
      </w:r>
    </w:p>
    <w:p w:rsidR="00C54A00" w:rsidRPr="00146E12" w:rsidRDefault="006C698C" w:rsidP="006C698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146E1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чтобы в числе его врагов не оказались мы сами.</w:t>
      </w:r>
    </w:p>
    <w:p w:rsidR="006C698C" w:rsidRPr="009300E5" w:rsidRDefault="006C698C" w:rsidP="00CA6EC6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мудрость.</w:t>
      </w:r>
    </w:p>
    <w:p w:rsidR="00081006" w:rsidRDefault="00C54A00" w:rsidP="00CA6EC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апреля </w:t>
      </w:r>
      <w:r w:rsidR="006C698C">
        <w:rPr>
          <w:rFonts w:ascii="Times New Roman" w:hAnsi="Times New Roman" w:cs="Times New Roman"/>
          <w:sz w:val="28"/>
        </w:rPr>
        <w:t xml:space="preserve">библиотекарями </w:t>
      </w:r>
      <w:r>
        <w:rPr>
          <w:rFonts w:ascii="Times New Roman" w:hAnsi="Times New Roman" w:cs="Times New Roman"/>
          <w:sz w:val="28"/>
        </w:rPr>
        <w:t>Детско</w:t>
      </w:r>
      <w:r w:rsidR="00644C81">
        <w:rPr>
          <w:rFonts w:ascii="Times New Roman" w:hAnsi="Times New Roman" w:cs="Times New Roman"/>
          <w:sz w:val="28"/>
        </w:rPr>
        <w:t xml:space="preserve">го отдела МКУК ЦБ городского поселения г. Поворино </w:t>
      </w:r>
      <w:r>
        <w:rPr>
          <w:rFonts w:ascii="Times New Roman" w:hAnsi="Times New Roman" w:cs="Times New Roman"/>
          <w:sz w:val="28"/>
        </w:rPr>
        <w:t xml:space="preserve">был организован </w:t>
      </w:r>
      <w:r w:rsidR="00081006">
        <w:rPr>
          <w:rFonts w:ascii="Times New Roman" w:hAnsi="Times New Roman" w:cs="Times New Roman"/>
          <w:sz w:val="28"/>
        </w:rPr>
        <w:t xml:space="preserve">цикл мероприятий в рамках Всемирного дня здоровья.    </w:t>
      </w:r>
    </w:p>
    <w:p w:rsidR="00644C81" w:rsidRDefault="00CC2A1F" w:rsidP="00CA6EC6">
      <w:pPr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C2A1F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здоровья проводится каждый год 7 апреля, в день рождения ВОЗ - Всемирной Организации Здравоохра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нения.</w:t>
      </w:r>
      <w:r w:rsidRPr="00CC2A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праздник отмечают, начиная с 1950 года. Изначально его праздновали 20 июля. Апрель не зря выбран для проведения праздника. Этот радостный весенний месяц символизирует пробуждение весны, надежду на лучшее, несет светлое и жизнеутверждающее начало.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</w:t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934B32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C2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направлен на решение основных проблем мирового здравоохранения. Это повод для сплочения всех стран и народов с целью правильного воспитания и пропаганды активного образа жизни. Все проводимые мероприятия посвящаются именно этой проблеме.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C2A1F" w:rsidRPr="00081006" w:rsidRDefault="00CA6EC6" w:rsidP="00CA6EC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CC2A1F">
        <w:rPr>
          <w:noProof/>
        </w:rPr>
        <w:drawing>
          <wp:inline distT="0" distB="0" distL="0" distR="0">
            <wp:extent cx="3917363" cy="2076450"/>
            <wp:effectExtent l="19050" t="0" r="6937" b="0"/>
            <wp:docPr id="1" name="Рисунок 1" descr="Всемирный день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здоровь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6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E5" w:rsidRDefault="00081006" w:rsidP="00CA6EC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06">
        <w:rPr>
          <w:rFonts w:ascii="Times New Roman" w:hAnsi="Times New Roman" w:cs="Times New Roman"/>
          <w:b/>
          <w:sz w:val="28"/>
          <w:szCs w:val="28"/>
        </w:rPr>
        <w:t>Цел</w:t>
      </w:r>
      <w:r w:rsidR="009300E5">
        <w:rPr>
          <w:rFonts w:ascii="Times New Roman" w:hAnsi="Times New Roman" w:cs="Times New Roman"/>
          <w:b/>
          <w:sz w:val="28"/>
          <w:szCs w:val="28"/>
        </w:rPr>
        <w:t>и</w:t>
      </w:r>
      <w:r w:rsidRPr="000810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E34D6" w:rsidRPr="009300E5" w:rsidRDefault="009300E5" w:rsidP="00CA6EC6">
      <w:pPr>
        <w:ind w:firstLine="360"/>
        <w:jc w:val="both"/>
        <w:rPr>
          <w:rFonts w:ascii="inherit" w:eastAsia="Times New Roman" w:hAnsi="inherit" w:cs="Arial"/>
          <w:sz w:val="28"/>
          <w:szCs w:val="28"/>
        </w:rPr>
      </w:pPr>
      <w:r w:rsidRPr="009300E5">
        <w:rPr>
          <w:rFonts w:ascii="Times New Roman" w:hAnsi="Times New Roman" w:cs="Times New Roman"/>
          <w:sz w:val="28"/>
          <w:szCs w:val="28"/>
        </w:rPr>
        <w:t xml:space="preserve">1. </w:t>
      </w:r>
      <w:r w:rsidRPr="009300E5">
        <w:rPr>
          <w:rFonts w:ascii="inherit" w:eastAsia="Times New Roman" w:hAnsi="inherit" w:cs="Arial"/>
          <w:sz w:val="28"/>
          <w:szCs w:val="28"/>
        </w:rPr>
        <w:t>П</w:t>
      </w:r>
      <w:r w:rsidR="002E34D6" w:rsidRPr="002E34D6">
        <w:rPr>
          <w:rFonts w:ascii="inherit" w:eastAsia="Times New Roman" w:hAnsi="inherit" w:cs="Arial"/>
          <w:sz w:val="28"/>
          <w:szCs w:val="28"/>
        </w:rPr>
        <w:t>ропагандировать здоровый образ жизни</w:t>
      </w:r>
      <w:r>
        <w:rPr>
          <w:rFonts w:ascii="inherit" w:eastAsia="Times New Roman" w:hAnsi="inherit" w:cs="Arial"/>
          <w:sz w:val="28"/>
          <w:szCs w:val="28"/>
        </w:rPr>
        <w:t>.</w:t>
      </w:r>
    </w:p>
    <w:p w:rsidR="009300E5" w:rsidRDefault="009300E5" w:rsidP="00CA6E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</w:rPr>
        <w:t>2.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 xml:space="preserve"> нравственно-гигиеническ</w:t>
      </w:r>
      <w:r>
        <w:rPr>
          <w:rFonts w:ascii="Times New Roman" w:eastAsia="Times New Roman" w:hAnsi="Times New Roman" w:cs="Times New Roman"/>
          <w:sz w:val="28"/>
          <w:szCs w:val="28"/>
        </w:rPr>
        <w:t>ую культуру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0E5" w:rsidRPr="009300E5" w:rsidRDefault="009300E5" w:rsidP="00CA6EC6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34B32" w:rsidRPr="0093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ответственное отношение учащихся к своему здоровью, приобщать</w:t>
      </w:r>
      <w:r w:rsidR="0093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34B32" w:rsidRPr="00934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здоровому образу жизни.</w:t>
      </w:r>
    </w:p>
    <w:p w:rsidR="00CC2A1F" w:rsidRDefault="009300E5" w:rsidP="00CA6EC6">
      <w:pPr>
        <w:ind w:firstLine="708"/>
        <w:jc w:val="both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sz w:val="28"/>
          <w:szCs w:val="28"/>
        </w:rPr>
        <w:lastRenderedPageBreak/>
        <w:t xml:space="preserve">12 апреля 2017 года прошло очередное заседание </w:t>
      </w:r>
      <w:r>
        <w:rPr>
          <w:rFonts w:ascii="inherit" w:eastAsia="Times New Roman" w:hAnsi="inherit" w:cs="Arial" w:hint="eastAsia"/>
          <w:sz w:val="28"/>
          <w:szCs w:val="28"/>
        </w:rPr>
        <w:t>«</w:t>
      </w:r>
      <w:r>
        <w:rPr>
          <w:rFonts w:ascii="inherit" w:eastAsia="Times New Roman" w:hAnsi="inherit" w:cs="Arial"/>
          <w:sz w:val="28"/>
          <w:szCs w:val="28"/>
        </w:rPr>
        <w:t>Клуба девчонок</w:t>
      </w:r>
      <w:r>
        <w:rPr>
          <w:rFonts w:ascii="inherit" w:eastAsia="Times New Roman" w:hAnsi="inherit" w:cs="Arial" w:hint="eastAsia"/>
          <w:sz w:val="28"/>
          <w:szCs w:val="28"/>
        </w:rPr>
        <w:t>»</w:t>
      </w:r>
      <w:r>
        <w:rPr>
          <w:rFonts w:ascii="inherit" w:eastAsia="Times New Roman" w:hAnsi="inherit" w:cs="Arial"/>
          <w:sz w:val="28"/>
          <w:szCs w:val="28"/>
        </w:rPr>
        <w:t xml:space="preserve">  час здоровья </w:t>
      </w:r>
      <w:r>
        <w:rPr>
          <w:rFonts w:ascii="inherit" w:eastAsia="Times New Roman" w:hAnsi="inherit" w:cs="Arial" w:hint="eastAsia"/>
          <w:sz w:val="28"/>
          <w:szCs w:val="28"/>
        </w:rPr>
        <w:t>«</w:t>
      </w:r>
      <w:proofErr w:type="spellStart"/>
      <w:r>
        <w:rPr>
          <w:rFonts w:ascii="inherit" w:eastAsia="Times New Roman" w:hAnsi="inherit" w:cs="Arial"/>
          <w:sz w:val="28"/>
          <w:szCs w:val="28"/>
        </w:rPr>
        <w:t>Боди</w:t>
      </w:r>
      <w:proofErr w:type="spellEnd"/>
      <w:r>
        <w:rPr>
          <w:rFonts w:ascii="inherit" w:eastAsia="Times New Roman" w:hAnsi="inherit" w:cs="Arial"/>
          <w:sz w:val="28"/>
          <w:szCs w:val="28"/>
        </w:rPr>
        <w:t xml:space="preserve">-пирсинг </w:t>
      </w:r>
      <w:r w:rsidRPr="009300E5">
        <w:rPr>
          <w:rFonts w:ascii="inherit" w:eastAsia="Times New Roman" w:hAnsi="inherit" w:cs="Arial"/>
          <w:sz w:val="28"/>
          <w:szCs w:val="28"/>
        </w:rPr>
        <w:t>&amp;</w:t>
      </w:r>
      <w:r>
        <w:rPr>
          <w:rFonts w:ascii="inherit" w:eastAsia="Times New Roman" w:hAnsi="inherit" w:cs="Arial"/>
          <w:sz w:val="28"/>
          <w:szCs w:val="28"/>
        </w:rPr>
        <w:t xml:space="preserve"> Тату, </w:t>
      </w:r>
      <w:r w:rsidR="00EA2A0D">
        <w:rPr>
          <w:rFonts w:ascii="inherit" w:eastAsia="Times New Roman" w:hAnsi="inherit" w:cs="Arial"/>
          <w:sz w:val="28"/>
          <w:szCs w:val="28"/>
        </w:rPr>
        <w:t>или красота страшная сила!</w:t>
      </w:r>
      <w:r w:rsidR="00EA2A0D">
        <w:rPr>
          <w:rFonts w:ascii="inherit" w:eastAsia="Times New Roman" w:hAnsi="inherit" w:cs="Arial" w:hint="eastAsia"/>
          <w:sz w:val="28"/>
          <w:szCs w:val="28"/>
        </w:rPr>
        <w:t>»</w:t>
      </w:r>
      <w:r w:rsidR="00934B32">
        <w:rPr>
          <w:rFonts w:ascii="inherit" w:eastAsia="Times New Roman" w:hAnsi="inherit" w:cs="Arial"/>
          <w:sz w:val="28"/>
          <w:szCs w:val="28"/>
        </w:rPr>
        <w:t xml:space="preserve">, организованное библиотекарем читального зала Е. А. </w:t>
      </w:r>
      <w:r w:rsidR="00BE756F">
        <w:rPr>
          <w:rFonts w:ascii="inherit" w:eastAsia="Times New Roman" w:hAnsi="inherit" w:cs="Arial"/>
          <w:sz w:val="28"/>
          <w:szCs w:val="28"/>
        </w:rPr>
        <w:t>Черкасовой</w:t>
      </w:r>
      <w:r w:rsidR="00EA2A0D">
        <w:rPr>
          <w:rFonts w:ascii="inherit" w:eastAsia="Times New Roman" w:hAnsi="inherit" w:cs="Arial"/>
          <w:sz w:val="28"/>
          <w:szCs w:val="28"/>
        </w:rPr>
        <w:t>.  На мероприятии присутствовали ученицы 8 – 11 классов школ г. Поворин</w:t>
      </w:r>
      <w:r w:rsidR="0050545E">
        <w:rPr>
          <w:rFonts w:ascii="inherit" w:eastAsia="Times New Roman" w:hAnsi="inherit" w:cs="Arial"/>
          <w:sz w:val="28"/>
          <w:szCs w:val="28"/>
        </w:rPr>
        <w:t>о.</w:t>
      </w:r>
    </w:p>
    <w:p w:rsidR="00236A29" w:rsidRDefault="00236A29" w:rsidP="00236A29">
      <w:pPr>
        <w:ind w:firstLine="708"/>
        <w:jc w:val="center"/>
        <w:rPr>
          <w:rFonts w:ascii="inherit" w:eastAsia="Times New Roman" w:hAnsi="inherit" w:cs="Arial"/>
          <w:sz w:val="28"/>
          <w:szCs w:val="28"/>
        </w:rPr>
      </w:pPr>
      <w:r>
        <w:rPr>
          <w:rFonts w:ascii="inherit" w:eastAsia="Times New Roman" w:hAnsi="inherit" w:cs="Arial"/>
          <w:noProof/>
          <w:sz w:val="28"/>
          <w:szCs w:val="28"/>
        </w:rPr>
        <w:drawing>
          <wp:inline distT="0" distB="0" distL="0" distR="0">
            <wp:extent cx="3733800" cy="3795659"/>
            <wp:effectExtent l="19050" t="0" r="0" b="0"/>
            <wp:docPr id="4" name="Рисунок 4" descr="F:\DCIM\114_PANA\P114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14_PANA\P114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9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6F" w:rsidRDefault="00AF6EC9" w:rsidP="00CA6EC6">
      <w:pPr>
        <w:shd w:val="clear" w:color="auto" w:fill="FFFFFF"/>
        <w:spacing w:after="14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50545E" w:rsidRPr="00661BDC">
        <w:rPr>
          <w:rFonts w:ascii="Times New Roman" w:eastAsia="Times New Roman" w:hAnsi="Times New Roman" w:cs="Times New Roman"/>
          <w:sz w:val="28"/>
          <w:szCs w:val="28"/>
        </w:rPr>
        <w:t>о пирсинге и татуировках говорят и пишут много. Людей с пирсингом и тату нередко можно встретить на улицах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45E" w:rsidRPr="00661BDC">
        <w:rPr>
          <w:rFonts w:ascii="Times New Roman" w:eastAsia="Times New Roman" w:hAnsi="Times New Roman" w:cs="Times New Roman"/>
          <w:sz w:val="28"/>
          <w:szCs w:val="28"/>
        </w:rPr>
        <w:t>нашего города. Замечено, что это явление молодежной культуры не прошло</w:t>
      </w:r>
      <w:r w:rsidR="00190EF8" w:rsidRPr="0019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EF8" w:rsidRPr="00661BDC">
        <w:rPr>
          <w:rFonts w:ascii="Times New Roman" w:eastAsia="Times New Roman" w:hAnsi="Times New Roman" w:cs="Times New Roman"/>
          <w:sz w:val="28"/>
          <w:szCs w:val="28"/>
        </w:rPr>
        <w:t>и мимо школьников</w:t>
      </w:r>
      <w:r w:rsidR="0050545E" w:rsidRPr="00661B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 Вначале заседания библиотекарь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предложила собравшимся попробовать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 xml:space="preserve">разобраться, откуда пришло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 xml:space="preserve">в нашу жизнь, где его корни. 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6EC9" w:rsidRPr="00CA6EC6" w:rsidRDefault="00AF6EC9" w:rsidP="00CA6EC6">
      <w:pPr>
        <w:shd w:val="clear" w:color="auto" w:fill="FFFFFF"/>
        <w:spacing w:after="14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Екатерина Алексеевна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 познакомила девчонок с </w:t>
      </w:r>
      <w:r>
        <w:rPr>
          <w:rFonts w:ascii="Times New Roman" w:eastAsia="Times New Roman" w:hAnsi="Times New Roman" w:cs="Times New Roman"/>
          <w:sz w:val="28"/>
          <w:szCs w:val="28"/>
        </w:rPr>
        <w:t>истори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>пирсинга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тату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. Это помогло понять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>психологию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1BDC">
        <w:rPr>
          <w:rFonts w:ascii="Times New Roman" w:eastAsia="Times New Roman" w:hAnsi="Times New Roman" w:cs="Times New Roman"/>
          <w:sz w:val="28"/>
          <w:szCs w:val="28"/>
        </w:rPr>
        <w:t>культурные особенности людей, расположенных к такому нестандартному воздействию над своим телом</w:t>
      </w:r>
      <w:r w:rsidRPr="00661B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6E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inherit" w:eastAsia="Times New Roman" w:hAnsi="inherit" w:cs="Arial"/>
          <w:sz w:val="28"/>
          <w:szCs w:val="28"/>
        </w:rPr>
        <w:t xml:space="preserve">Многие факты были неизвестны ученицам, а некоторые – и вовсе </w:t>
      </w:r>
      <w:r w:rsidR="00BE756F">
        <w:rPr>
          <w:rFonts w:ascii="inherit" w:eastAsia="Times New Roman" w:hAnsi="inherit" w:cs="Arial" w:hint="eastAsia"/>
          <w:sz w:val="28"/>
          <w:szCs w:val="28"/>
        </w:rPr>
        <w:t>удиви</w:t>
      </w:r>
      <w:r w:rsidR="00BE756F">
        <w:rPr>
          <w:rFonts w:ascii="inherit" w:eastAsia="Times New Roman" w:hAnsi="inherit" w:cs="Arial"/>
          <w:sz w:val="28"/>
          <w:szCs w:val="28"/>
        </w:rPr>
        <w:t xml:space="preserve">ли </w:t>
      </w:r>
      <w:r>
        <w:rPr>
          <w:rFonts w:ascii="inherit" w:eastAsia="Times New Roman" w:hAnsi="inherit" w:cs="Arial"/>
          <w:sz w:val="28"/>
          <w:szCs w:val="28"/>
        </w:rPr>
        <w:t xml:space="preserve">их. </w:t>
      </w:r>
    </w:p>
    <w:p w:rsidR="009300E5" w:rsidRDefault="00CA6EC6" w:rsidP="00CA6EC6">
      <w:pPr>
        <w:shd w:val="clear" w:color="auto" w:fill="FFFFFF"/>
        <w:spacing w:after="146"/>
        <w:ind w:firstLine="708"/>
        <w:jc w:val="both"/>
        <w:rPr>
          <w:rFonts w:ascii="inherit" w:eastAsia="Times New Roman" w:hAnsi="inherit" w:cs="Arial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Потом </w:t>
      </w:r>
      <w:r w:rsidR="00BE756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евушки</w:t>
      </w:r>
      <w:r w:rsidR="004051A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активно дискутировали</w:t>
      </w:r>
      <w:r w:rsidR="0050545E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моде и её влиянии на подростков</w:t>
      </w:r>
      <w:r w:rsidR="0050545E">
        <w:rPr>
          <w:rFonts w:ascii="Times New Roman" w:eastAsia="Times New Roman" w:hAnsi="Times New Roman" w:cs="Times New Roman"/>
          <w:sz w:val="28"/>
          <w:szCs w:val="28"/>
        </w:rPr>
        <w:t xml:space="preserve">,  о  </w:t>
      </w:r>
      <w:r w:rsidR="0050545E" w:rsidRPr="00661BDC">
        <w:rPr>
          <w:rFonts w:ascii="Times New Roman" w:eastAsia="Times New Roman" w:hAnsi="Times New Roman" w:cs="Times New Roman"/>
          <w:sz w:val="28"/>
          <w:szCs w:val="28"/>
        </w:rPr>
        <w:t>допустим</w:t>
      </w:r>
      <w:r w:rsidR="0050545E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r w:rsidR="0050545E" w:rsidRPr="00661BDC">
        <w:rPr>
          <w:rFonts w:ascii="Times New Roman" w:eastAsia="Times New Roman" w:hAnsi="Times New Roman" w:cs="Times New Roman"/>
          <w:sz w:val="28"/>
          <w:szCs w:val="28"/>
        </w:rPr>
        <w:t>носить пирсинг в школе</w:t>
      </w:r>
      <w:r w:rsidR="0050545E">
        <w:rPr>
          <w:rFonts w:ascii="Times New Roman" w:eastAsia="Times New Roman" w:hAnsi="Times New Roman" w:cs="Times New Roman"/>
          <w:sz w:val="28"/>
          <w:szCs w:val="28"/>
        </w:rPr>
        <w:t xml:space="preserve">, о вреде </w:t>
      </w:r>
      <w:r w:rsidR="004051A0">
        <w:rPr>
          <w:rFonts w:ascii="Times New Roman" w:eastAsia="Times New Roman" w:hAnsi="Times New Roman" w:cs="Times New Roman"/>
          <w:sz w:val="28"/>
          <w:szCs w:val="28"/>
        </w:rPr>
        <w:t>татуировок и пирсинг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51A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72090" w:rsidRPr="00072090" w:rsidRDefault="00072090" w:rsidP="00CA6EC6">
      <w:pPr>
        <w:jc w:val="both"/>
        <w:rPr>
          <w:rFonts w:ascii="Times New Roman" w:hAnsi="Times New Roman" w:cs="Times New Roman"/>
          <w:sz w:val="28"/>
        </w:rPr>
      </w:pPr>
      <w:r w:rsidRPr="00072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072090">
        <w:rPr>
          <w:rFonts w:ascii="Times New Roman" w:hAnsi="Times New Roman" w:cs="Times New Roman"/>
          <w:sz w:val="28"/>
        </w:rPr>
        <w:t xml:space="preserve">Затем </w:t>
      </w:r>
      <w:r w:rsidR="00BE756F">
        <w:rPr>
          <w:rFonts w:ascii="Times New Roman" w:hAnsi="Times New Roman" w:cs="Times New Roman"/>
          <w:sz w:val="28"/>
        </w:rPr>
        <w:t>участницы клуба</w:t>
      </w:r>
      <w:r w:rsidRPr="00072090">
        <w:rPr>
          <w:rFonts w:ascii="Times New Roman" w:hAnsi="Times New Roman" w:cs="Times New Roman"/>
          <w:sz w:val="28"/>
        </w:rPr>
        <w:t xml:space="preserve"> </w:t>
      </w:r>
      <w:r w:rsidR="00BE756F">
        <w:rPr>
          <w:rFonts w:ascii="Times New Roman" w:hAnsi="Times New Roman" w:cs="Times New Roman"/>
          <w:sz w:val="28"/>
        </w:rPr>
        <w:t>прочитали</w:t>
      </w:r>
      <w:r w:rsidRPr="00072090">
        <w:rPr>
          <w:rFonts w:ascii="Times New Roman" w:hAnsi="Times New Roman" w:cs="Times New Roman"/>
          <w:sz w:val="28"/>
        </w:rPr>
        <w:t xml:space="preserve"> </w:t>
      </w:r>
      <w:r w:rsidR="00BE756F">
        <w:rPr>
          <w:rFonts w:ascii="Times New Roman" w:hAnsi="Times New Roman" w:cs="Times New Roman"/>
          <w:sz w:val="28"/>
        </w:rPr>
        <w:t xml:space="preserve">статью </w:t>
      </w:r>
      <w:r w:rsidRPr="00072090">
        <w:rPr>
          <w:rFonts w:ascii="Times New Roman" w:hAnsi="Times New Roman" w:cs="Times New Roman"/>
          <w:sz w:val="28"/>
        </w:rPr>
        <w:t xml:space="preserve">«Люди </w:t>
      </w:r>
      <w:proofErr w:type="spellStart"/>
      <w:r w:rsidRPr="00072090">
        <w:rPr>
          <w:rFonts w:ascii="Times New Roman" w:hAnsi="Times New Roman" w:cs="Times New Roman"/>
          <w:sz w:val="28"/>
        </w:rPr>
        <w:t>сенобиты</w:t>
      </w:r>
      <w:proofErr w:type="spellEnd"/>
      <w:r w:rsidRPr="00072090">
        <w:rPr>
          <w:rFonts w:ascii="Times New Roman" w:hAnsi="Times New Roman" w:cs="Times New Roman"/>
          <w:sz w:val="28"/>
        </w:rPr>
        <w:t>», опубликованн</w:t>
      </w:r>
      <w:r w:rsidR="00BE756F">
        <w:rPr>
          <w:rFonts w:ascii="Times New Roman" w:hAnsi="Times New Roman" w:cs="Times New Roman"/>
          <w:sz w:val="28"/>
        </w:rPr>
        <w:t>ую</w:t>
      </w:r>
      <w:r w:rsidRPr="00072090">
        <w:rPr>
          <w:rFonts w:ascii="Times New Roman" w:hAnsi="Times New Roman" w:cs="Times New Roman"/>
          <w:sz w:val="28"/>
        </w:rPr>
        <w:t xml:space="preserve"> в мартовском номере журнала «DARKER».</w:t>
      </w:r>
      <w:r>
        <w:rPr>
          <w:rFonts w:ascii="Times New Roman" w:hAnsi="Times New Roman" w:cs="Times New Roman"/>
          <w:sz w:val="28"/>
        </w:rPr>
        <w:t xml:space="preserve"> </w:t>
      </w:r>
      <w:r w:rsidRPr="00072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072090">
        <w:rPr>
          <w:rFonts w:ascii="Times New Roman" w:hAnsi="Times New Roman" w:cs="Times New Roman"/>
          <w:sz w:val="28"/>
        </w:rPr>
        <w:t xml:space="preserve">Причудливые, витиеватые узоры на теле. Кожа, проткнутая металлом: от колец и сережек до </w:t>
      </w:r>
      <w:r w:rsidRPr="00072090">
        <w:rPr>
          <w:rFonts w:ascii="Times New Roman" w:hAnsi="Times New Roman" w:cs="Times New Roman"/>
          <w:sz w:val="28"/>
        </w:rPr>
        <w:lastRenderedPageBreak/>
        <w:t>натуральных крючьев. Раздвоенный змеиный язык. Глаза — черные, будто кромешная тьма или океаническая бездна. Кто это? Персонажи фильмов ужасов? Нет. Всего лишь люди нового поколения. Одни называют их чудовищами в человеческом обличье, другие искренне восхищаются их смелостью и готовностью идти на самые невероятные эксперименты с собственной внешностью</w:t>
      </w:r>
      <w:r w:rsidR="00BE756F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</w:t>
      </w:r>
      <w:r w:rsidRPr="00072090">
        <w:rPr>
          <w:rFonts w:ascii="Times New Roman" w:hAnsi="Times New Roman" w:cs="Times New Roman"/>
          <w:sz w:val="28"/>
        </w:rPr>
        <w:t xml:space="preserve">. </w:t>
      </w:r>
      <w:r w:rsidR="00BE756F">
        <w:rPr>
          <w:rFonts w:ascii="Times New Roman" w:hAnsi="Times New Roman" w:cs="Times New Roman"/>
          <w:sz w:val="28"/>
        </w:rPr>
        <w:t xml:space="preserve">Статья </w:t>
      </w:r>
      <w:r>
        <w:rPr>
          <w:rFonts w:ascii="Times New Roman" w:hAnsi="Times New Roman" w:cs="Times New Roman"/>
          <w:sz w:val="28"/>
        </w:rPr>
        <w:t xml:space="preserve">вызвала </w:t>
      </w:r>
      <w:r w:rsidR="001127EF">
        <w:rPr>
          <w:rFonts w:ascii="Times New Roman" w:hAnsi="Times New Roman" w:cs="Times New Roman"/>
          <w:sz w:val="28"/>
        </w:rPr>
        <w:t xml:space="preserve">неподдельный интерес у присутствующих. После прочтения информации и просмотра фотографий абсолютно все отрицательно высказались о таких </w:t>
      </w:r>
      <w:proofErr w:type="spellStart"/>
      <w:r w:rsidR="00BE756F">
        <w:rPr>
          <w:rFonts w:ascii="Times New Roman" w:hAnsi="Times New Roman" w:cs="Times New Roman"/>
          <w:sz w:val="28"/>
        </w:rPr>
        <w:t>боди</w:t>
      </w:r>
      <w:proofErr w:type="spellEnd"/>
      <w:r w:rsidR="00BE756F">
        <w:rPr>
          <w:rFonts w:ascii="Times New Roman" w:hAnsi="Times New Roman" w:cs="Times New Roman"/>
          <w:sz w:val="28"/>
        </w:rPr>
        <w:t xml:space="preserve"> - </w:t>
      </w:r>
      <w:r w:rsidR="001127EF">
        <w:rPr>
          <w:rFonts w:ascii="Times New Roman" w:hAnsi="Times New Roman" w:cs="Times New Roman"/>
          <w:sz w:val="28"/>
        </w:rPr>
        <w:t xml:space="preserve">модификациях. </w:t>
      </w:r>
    </w:p>
    <w:p w:rsidR="00AB0B14" w:rsidRDefault="00FC4FF5" w:rsidP="00CA6E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конце заседания библиотекарь напомнила, что если 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девушки всё-таки 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>захотят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 сделать себе пирсинг или татуировку, 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 xml:space="preserve">то необходимо 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 отнестись к этому событию серьёзно. В этом вопросе нет мелочей. Важен 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>салон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>, дипломированные сп</w:t>
      </w:r>
      <w:r w:rsidR="00CA6EC6">
        <w:rPr>
          <w:rFonts w:ascii="Times New Roman" w:eastAsia="Times New Roman" w:hAnsi="Times New Roman" w:cs="Times New Roman"/>
          <w:sz w:val="28"/>
          <w:szCs w:val="28"/>
        </w:rPr>
        <w:t>ециалисты, гигиена инструментов, хронические заболевания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 и т.д. Но самое главное, необходимо взвесить все за и против, чтобы 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потом 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жалеть о </w:t>
      </w:r>
      <w:proofErr w:type="gramStart"/>
      <w:r w:rsidR="00AB0B14">
        <w:rPr>
          <w:rFonts w:ascii="Times New Roman" w:eastAsia="Times New Roman" w:hAnsi="Times New Roman" w:cs="Times New Roman"/>
          <w:sz w:val="28"/>
          <w:szCs w:val="28"/>
        </w:rPr>
        <w:t>сделанном</w:t>
      </w:r>
      <w:proofErr w:type="gramEnd"/>
      <w:r w:rsidR="00AB0B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756F" w:rsidRDefault="00AB0B14" w:rsidP="00C325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 показала, что 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>ученицы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узнали много интересной информации </w:t>
      </w:r>
      <w:r w:rsidR="00FC4FF5" w:rsidRPr="00661BD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C4FF5">
        <w:rPr>
          <w:rFonts w:ascii="Times New Roman" w:eastAsia="Times New Roman" w:hAnsi="Times New Roman" w:cs="Times New Roman"/>
          <w:sz w:val="28"/>
          <w:szCs w:val="28"/>
        </w:rPr>
        <w:t xml:space="preserve">татуировках и </w:t>
      </w:r>
      <w:r w:rsidR="00FC4FF5" w:rsidRPr="00661BDC">
        <w:rPr>
          <w:rFonts w:ascii="Times New Roman" w:eastAsia="Times New Roman" w:hAnsi="Times New Roman" w:cs="Times New Roman"/>
          <w:sz w:val="28"/>
          <w:szCs w:val="28"/>
        </w:rPr>
        <w:t xml:space="preserve">пирсинге,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 xml:space="preserve">познакомились с </w:t>
      </w:r>
      <w:r w:rsidR="00FC4FF5" w:rsidRPr="00661BDC">
        <w:rPr>
          <w:rFonts w:ascii="Times New Roman" w:eastAsia="Times New Roman" w:hAnsi="Times New Roman" w:cs="Times New Roman"/>
          <w:sz w:val="28"/>
          <w:szCs w:val="28"/>
        </w:rPr>
        <w:t xml:space="preserve"> давн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4FF5" w:rsidRPr="00661BDC">
        <w:rPr>
          <w:rFonts w:ascii="Times New Roman" w:eastAsia="Times New Roman" w:hAnsi="Times New Roman" w:cs="Times New Roman"/>
          <w:sz w:val="28"/>
          <w:szCs w:val="28"/>
        </w:rPr>
        <w:t xml:space="preserve"> и богат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ой ист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>орией возникновения этих явлени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C4FF5" w:rsidRPr="00661B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inherit" w:eastAsia="Times New Roman" w:hAnsi="inherit" w:cs="Arial"/>
          <w:sz w:val="28"/>
          <w:szCs w:val="28"/>
        </w:rPr>
        <w:t xml:space="preserve">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Девушки отметили, что ранее татуировки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 xml:space="preserve"> пирсинг несли 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смы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сл, а сегодня прокалывание кожи и нанесение тату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 xml:space="preserve"> это дань моде, а для некоторых - 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>это способ выделиться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0B0F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быть не таким как все. </w:t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BE756F">
        <w:rPr>
          <w:rFonts w:ascii="Times New Roman" w:eastAsia="Times New Roman" w:hAnsi="Times New Roman" w:cs="Times New Roman"/>
          <w:sz w:val="28"/>
          <w:szCs w:val="28"/>
        </w:rPr>
        <w:tab/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Что предпочесть: внешнюю оригинальность или здоровье?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На этот вопрос к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аждый молодой человек или девушка должны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 xml:space="preserve"> сами. </w:t>
      </w:r>
      <w:r w:rsidR="00934B32">
        <w:rPr>
          <w:rFonts w:ascii="Times New Roman" w:eastAsia="Times New Roman" w:hAnsi="Times New Roman" w:cs="Times New Roman"/>
          <w:sz w:val="28"/>
          <w:szCs w:val="28"/>
        </w:rPr>
        <w:t>Необходимо задуматься</w:t>
      </w:r>
      <w:r w:rsidR="001127EF" w:rsidRPr="00661BDC">
        <w:rPr>
          <w:rFonts w:ascii="Times New Roman" w:eastAsia="Times New Roman" w:hAnsi="Times New Roman" w:cs="Times New Roman"/>
          <w:sz w:val="28"/>
          <w:szCs w:val="28"/>
        </w:rPr>
        <w:t>, стоит ли такая красота вашего здоровья. Ведь здоровье остается модным течением на все времена.</w:t>
      </w:r>
    </w:p>
    <w:p w:rsidR="00F93AA7" w:rsidRDefault="00146E12" w:rsidP="00F93A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C325AE">
        <w:rPr>
          <w:rFonts w:ascii="Times New Roman" w:eastAsia="Times New Roman" w:hAnsi="Times New Roman" w:cs="Times New Roman"/>
          <w:sz w:val="28"/>
          <w:szCs w:val="28"/>
        </w:rPr>
        <w:t>весь 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гл. библиотекарем Т. В. Васильевой   для посетителей проводилась акция  «Дерево 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>здоровых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привычек». Ребятам нужно было вспомнить и записать на листочках только те привычки, которые они считают полезными  и   необходимыми.  Разнообразие таких 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 xml:space="preserve">нужных </w:t>
      </w:r>
      <w:r>
        <w:rPr>
          <w:rFonts w:ascii="Times New Roman" w:eastAsia="Times New Roman" w:hAnsi="Times New Roman" w:cs="Times New Roman"/>
          <w:sz w:val="28"/>
          <w:szCs w:val="28"/>
        </w:rPr>
        <w:t>вещей впечатлило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5A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амыми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 xml:space="preserve"> частыми ответами были: «мыть руки», «чистить зубы», «помогать старшим», «заниматься спортом», «не пить и не курить», «</w:t>
      </w:r>
      <w:r w:rsidR="00C325A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>е употреблять наркотики»</w:t>
      </w:r>
      <w:r w:rsidR="00B529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AA7">
        <w:rPr>
          <w:rFonts w:ascii="Times New Roman" w:eastAsia="Times New Roman" w:hAnsi="Times New Roman" w:cs="Times New Roman"/>
          <w:sz w:val="28"/>
          <w:szCs w:val="28"/>
        </w:rPr>
        <w:t xml:space="preserve"> Просто замечательно, что наши юные читатели  к таким привычкам относят </w:t>
      </w:r>
      <w:r w:rsidR="00B529A7">
        <w:rPr>
          <w:rFonts w:ascii="Times New Roman" w:eastAsia="Times New Roman" w:hAnsi="Times New Roman" w:cs="Times New Roman"/>
          <w:sz w:val="28"/>
          <w:szCs w:val="28"/>
        </w:rPr>
        <w:t xml:space="preserve"> «подготовку к урокам»,  «уважительное отношение к старшим»,   «не использование в своей речи нецензурной лексики», «доброе отношение к животным» и т. д.  А главное, и это очень радует,  дети считают здоровой привычкой «чтение книг».</w:t>
      </w:r>
    </w:p>
    <w:p w:rsidR="00B529A7" w:rsidRDefault="00B529A7" w:rsidP="00F93A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в дальнейшем  у всех ребят в  жизни будут присутствовать только здоровые привычки. </w:t>
      </w:r>
    </w:p>
    <w:p w:rsidR="00F93AA7" w:rsidRDefault="00B529A7" w:rsidP="00B529A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C9F12A" wp14:editId="7335A5CE">
            <wp:extent cx="4678680" cy="3509010"/>
            <wp:effectExtent l="0" t="0" r="0" b="0"/>
            <wp:docPr id="3" name="Рисунок 3" descr="C:\Users\пользователь\Desktop\апрель выставки\P11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прель выставки\P1140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81" cy="35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29" w:rsidRDefault="00236A29" w:rsidP="00236A2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A1F" w:rsidRPr="00B40B0F" w:rsidRDefault="00CC2A1F" w:rsidP="00B529A7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C2A1F">
        <w:rPr>
          <w:color w:val="000000"/>
          <w:sz w:val="28"/>
          <w:szCs w:val="28"/>
          <w:shd w:val="clear" w:color="auto" w:fill="FFFFFF"/>
        </w:rPr>
        <w:t>Здоровье невозможно переоценить. Это достояние общества, основа полноценной счастливой жизни каждого человека, возможность жить и работать, строить планы и добиваться результатов. Практика свидетельствует</w:t>
      </w:r>
      <w:r w:rsidR="00B40B0F">
        <w:rPr>
          <w:color w:val="000000"/>
          <w:sz w:val="28"/>
          <w:szCs w:val="28"/>
          <w:shd w:val="clear" w:color="auto" w:fill="FFFFFF"/>
        </w:rPr>
        <w:t xml:space="preserve"> о том</w:t>
      </w:r>
      <w:r w:rsidRPr="00CC2A1F">
        <w:rPr>
          <w:color w:val="000000"/>
          <w:sz w:val="28"/>
          <w:szCs w:val="28"/>
          <w:shd w:val="clear" w:color="auto" w:fill="FFFFFF"/>
        </w:rPr>
        <w:t>, что люди часто вспоминает о своем здоровье т</w:t>
      </w:r>
      <w:r w:rsidR="00B40B0F">
        <w:rPr>
          <w:color w:val="000000"/>
          <w:sz w:val="28"/>
          <w:szCs w:val="28"/>
          <w:shd w:val="clear" w:color="auto" w:fill="FFFFFF"/>
        </w:rPr>
        <w:t>олько тогда, когда оно утрачено. П</w:t>
      </w:r>
      <w:r w:rsidRPr="00CC2A1F">
        <w:rPr>
          <w:color w:val="000000"/>
          <w:sz w:val="28"/>
          <w:szCs w:val="28"/>
          <w:shd w:val="clear" w:color="auto" w:fill="FFFFFF"/>
        </w:rPr>
        <w:t>оэтому чрезвычайно важно вести правильный образ жизни</w:t>
      </w:r>
      <w:r w:rsidR="009300E5">
        <w:rPr>
          <w:color w:val="000000"/>
          <w:sz w:val="28"/>
          <w:szCs w:val="28"/>
          <w:shd w:val="clear" w:color="auto" w:fill="FFFFFF"/>
        </w:rPr>
        <w:t xml:space="preserve">. </w:t>
      </w:r>
      <w:r w:rsidR="009300E5">
        <w:rPr>
          <w:color w:val="000000"/>
          <w:sz w:val="28"/>
          <w:szCs w:val="28"/>
          <w:shd w:val="clear" w:color="auto" w:fill="FFFFFF"/>
        </w:rPr>
        <w:tab/>
      </w:r>
      <w:r w:rsidR="009300E5">
        <w:rPr>
          <w:color w:val="000000"/>
          <w:sz w:val="28"/>
          <w:szCs w:val="28"/>
          <w:shd w:val="clear" w:color="auto" w:fill="FFFFFF"/>
        </w:rPr>
        <w:tab/>
      </w:r>
      <w:r w:rsidR="009300E5">
        <w:rPr>
          <w:sz w:val="28"/>
          <w:szCs w:val="28"/>
        </w:rPr>
        <w:t xml:space="preserve">Здоровье </w:t>
      </w:r>
      <w:r w:rsidR="00B40B0F">
        <w:rPr>
          <w:sz w:val="28"/>
          <w:szCs w:val="28"/>
        </w:rPr>
        <w:t xml:space="preserve">- </w:t>
      </w:r>
      <w:r w:rsidR="009300E5">
        <w:rPr>
          <w:sz w:val="28"/>
          <w:szCs w:val="28"/>
        </w:rPr>
        <w:t>э</w:t>
      </w:r>
      <w:r w:rsidR="009300E5" w:rsidRPr="00081006">
        <w:rPr>
          <w:sz w:val="28"/>
          <w:szCs w:val="28"/>
        </w:rPr>
        <w:t>то данный с рождения бесценный дар, который преподносит человечеству природа. Это высшее благосостояние человека. Без него практически невозможно  сделать нашу жизнь интересной и счастливой. Многие люди растрачивают этот дар впустую, порою забывая, что потерять здоровье очень легко, а вот вернуть его очень и очень трудно, а иногда и невозможно.</w:t>
      </w:r>
      <w:r w:rsidR="009300E5">
        <w:rPr>
          <w:sz w:val="28"/>
          <w:szCs w:val="28"/>
        </w:rPr>
        <w:tab/>
      </w:r>
      <w:r w:rsidRPr="00CC2A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2A1F" w:rsidRPr="00CC2A1F" w:rsidRDefault="009300E5" w:rsidP="00CA6E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053C" w:rsidRPr="00C54A00" w:rsidRDefault="0054053C" w:rsidP="00C54A00">
      <w:pPr>
        <w:jc w:val="both"/>
        <w:rPr>
          <w:rFonts w:ascii="Times New Roman" w:hAnsi="Times New Roman" w:cs="Times New Roman"/>
          <w:sz w:val="28"/>
        </w:rPr>
      </w:pPr>
    </w:p>
    <w:sectPr w:rsidR="0054053C" w:rsidRPr="00C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427"/>
    <w:multiLevelType w:val="multilevel"/>
    <w:tmpl w:val="DE76D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0BE360F"/>
    <w:multiLevelType w:val="multilevel"/>
    <w:tmpl w:val="2550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A00"/>
    <w:rsid w:val="00072090"/>
    <w:rsid w:val="00081006"/>
    <w:rsid w:val="001127EF"/>
    <w:rsid w:val="00146E12"/>
    <w:rsid w:val="00190EF8"/>
    <w:rsid w:val="00236A29"/>
    <w:rsid w:val="002E34D6"/>
    <w:rsid w:val="004051A0"/>
    <w:rsid w:val="0050545E"/>
    <w:rsid w:val="0054053C"/>
    <w:rsid w:val="00644C81"/>
    <w:rsid w:val="006C2914"/>
    <w:rsid w:val="006C698C"/>
    <w:rsid w:val="009300E5"/>
    <w:rsid w:val="00934B32"/>
    <w:rsid w:val="00A446C5"/>
    <w:rsid w:val="00AB0B14"/>
    <w:rsid w:val="00AF6EC9"/>
    <w:rsid w:val="00B40B0F"/>
    <w:rsid w:val="00B529A7"/>
    <w:rsid w:val="00BE756F"/>
    <w:rsid w:val="00C325AE"/>
    <w:rsid w:val="00C54A00"/>
    <w:rsid w:val="00CA6EC6"/>
    <w:rsid w:val="00CC2A1F"/>
    <w:rsid w:val="00EA2A0D"/>
    <w:rsid w:val="00F93AA7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4C81"/>
  </w:style>
  <w:style w:type="character" w:styleId="a4">
    <w:name w:val="Hyperlink"/>
    <w:basedOn w:val="a0"/>
    <w:uiPriority w:val="99"/>
    <w:semiHidden/>
    <w:unhideWhenUsed/>
    <w:rsid w:val="00644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7B87-55D3-4BEC-B438-9960F4CA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пользователь</cp:lastModifiedBy>
  <cp:revision>12</cp:revision>
  <cp:lastPrinted>2017-04-27T11:19:00Z</cp:lastPrinted>
  <dcterms:created xsi:type="dcterms:W3CDTF">2017-04-27T04:23:00Z</dcterms:created>
  <dcterms:modified xsi:type="dcterms:W3CDTF">2017-04-27T11:21:00Z</dcterms:modified>
</cp:coreProperties>
</file>